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F" w:rsidRDefault="00EA037F" w:rsidP="0016320E">
      <w:pPr>
        <w:jc w:val="center"/>
        <w:rPr>
          <w:sz w:val="28"/>
          <w:szCs w:val="28"/>
        </w:rPr>
      </w:pPr>
      <w:r w:rsidRPr="0016320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26pt">
            <v:imagedata r:id="rId4" o:title=""/>
          </v:shape>
        </w:pict>
      </w:r>
    </w:p>
    <w:p w:rsidR="00EA037F" w:rsidRDefault="00EA037F">
      <w:pPr>
        <w:rPr>
          <w:sz w:val="28"/>
          <w:szCs w:val="28"/>
        </w:rPr>
      </w:pPr>
    </w:p>
    <w:p w:rsidR="00EA037F" w:rsidRPr="00D26337" w:rsidRDefault="00EA037F">
      <w:pPr>
        <w:rPr>
          <w:sz w:val="28"/>
          <w:szCs w:val="28"/>
        </w:rPr>
      </w:pPr>
      <w:r w:rsidRPr="00D26337">
        <w:rPr>
          <w:sz w:val="28"/>
          <w:szCs w:val="28"/>
        </w:rPr>
        <w:t>Final solari febrero 2014 :</w:t>
      </w:r>
    </w:p>
    <w:p w:rsidR="00EA037F" w:rsidRPr="00D26337" w:rsidRDefault="00EA037F">
      <w:pPr>
        <w:rPr>
          <w:sz w:val="28"/>
          <w:szCs w:val="28"/>
        </w:rPr>
      </w:pPr>
      <w:r w:rsidRPr="00D26337">
        <w:rPr>
          <w:sz w:val="28"/>
          <w:szCs w:val="28"/>
        </w:rPr>
        <w:t>1)Relacione la elasticidad precio de la demanda con el gasto total,medio y marginal.</w:t>
      </w:r>
    </w:p>
    <w:p w:rsidR="00EA037F" w:rsidRPr="00D26337" w:rsidRDefault="00EA037F">
      <w:pPr>
        <w:rPr>
          <w:sz w:val="28"/>
          <w:szCs w:val="28"/>
        </w:rPr>
      </w:pPr>
      <w:r w:rsidRPr="00D26337">
        <w:rPr>
          <w:sz w:val="28"/>
          <w:szCs w:val="28"/>
        </w:rPr>
        <w:t>2) determine el efecto precio  ingreso y sustitución por el método de Hicks para un bien inferior.</w:t>
      </w:r>
    </w:p>
    <w:p w:rsidR="00EA037F" w:rsidRPr="00D26337" w:rsidRDefault="00EA037F">
      <w:pPr>
        <w:rPr>
          <w:sz w:val="28"/>
          <w:szCs w:val="28"/>
        </w:rPr>
      </w:pPr>
      <w:r w:rsidRPr="00D26337">
        <w:rPr>
          <w:sz w:val="28"/>
          <w:szCs w:val="28"/>
        </w:rPr>
        <w:t>3) Equilibrio del productor: condición necesaria. Aspecto dual de la solución.</w:t>
      </w:r>
    </w:p>
    <w:p w:rsidR="00EA037F" w:rsidRPr="00D26337" w:rsidRDefault="00EA037F">
      <w:pPr>
        <w:rPr>
          <w:sz w:val="28"/>
          <w:szCs w:val="28"/>
        </w:rPr>
      </w:pPr>
      <w:r w:rsidRPr="00D26337">
        <w:rPr>
          <w:sz w:val="28"/>
          <w:szCs w:val="28"/>
        </w:rPr>
        <w:t>4) Elasticidad de sustitución: definición,valores relevantes y significación económica.</w:t>
      </w:r>
    </w:p>
    <w:p w:rsidR="00EA037F" w:rsidRPr="00D26337" w:rsidRDefault="00EA037F">
      <w:pPr>
        <w:rPr>
          <w:sz w:val="28"/>
          <w:szCs w:val="28"/>
        </w:rPr>
      </w:pPr>
      <w:r w:rsidRPr="00D26337">
        <w:rPr>
          <w:sz w:val="28"/>
          <w:szCs w:val="28"/>
        </w:rPr>
        <w:t>5)Relaciones las productividades marginales de un factor variable con el costo medio y el costo marginal.</w:t>
      </w:r>
    </w:p>
    <w:sectPr w:rsidR="00EA037F" w:rsidRPr="00D26337" w:rsidSect="006E5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37"/>
    <w:rsid w:val="0016320E"/>
    <w:rsid w:val="00166C60"/>
    <w:rsid w:val="004D2213"/>
    <w:rsid w:val="006E5206"/>
    <w:rsid w:val="007F45C6"/>
    <w:rsid w:val="00A4235D"/>
    <w:rsid w:val="00D26337"/>
    <w:rsid w:val="00E870D1"/>
    <w:rsid w:val="00E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Seven</dc:creator>
  <cp:keywords/>
  <dc:description/>
  <cp:lastModifiedBy>cos timoteo</cp:lastModifiedBy>
  <cp:revision>2</cp:revision>
  <dcterms:created xsi:type="dcterms:W3CDTF">2015-03-05T18:39:00Z</dcterms:created>
  <dcterms:modified xsi:type="dcterms:W3CDTF">2015-03-05T18:39:00Z</dcterms:modified>
</cp:coreProperties>
</file>